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178C042B" w14:textId="77777777" w:rsidTr="00ED102A">
        <w:tc>
          <w:tcPr>
            <w:tcW w:w="9576" w:type="dxa"/>
          </w:tcPr>
          <w:p w14:paraId="7850D055" w14:textId="3EB2DCD4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3B0985">
              <w:t>ONE</w:t>
            </w:r>
          </w:p>
          <w:p w14:paraId="4F555433" w14:textId="77777777" w:rsidR="00932B83" w:rsidRDefault="00932B83" w:rsidP="00ED102A">
            <w:pPr>
              <w:pStyle w:val="14bldcentr"/>
            </w:pPr>
            <w:r>
              <w:t>QUESTIONS AND ANSWERS</w:t>
            </w:r>
          </w:p>
        </w:tc>
      </w:tr>
    </w:tbl>
    <w:p w14:paraId="71889EB7" w14:textId="77777777" w:rsidR="00932B83" w:rsidRDefault="00932B83" w:rsidP="00932B83">
      <w:pPr>
        <w:pStyle w:val="14bldcentr"/>
      </w:pPr>
    </w:p>
    <w:p w14:paraId="213DBC0F" w14:textId="010E5354" w:rsidR="008141E2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3B0985">
        <w:rPr>
          <w:b/>
          <w:bCs/>
          <w:sz w:val="28"/>
        </w:rPr>
        <w:t>123131 OR</w:t>
      </w:r>
    </w:p>
    <w:p w14:paraId="58643C60" w14:textId="4D742A1A" w:rsidR="000E2D5E" w:rsidRPr="00955B4D" w:rsidRDefault="003B0985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“Brand Name” Pop</w:t>
      </w:r>
    </w:p>
    <w:p w14:paraId="186D202B" w14:textId="0EF2EA9F" w:rsidR="000E2D5E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3B0985">
        <w:rPr>
          <w:b/>
          <w:bCs/>
          <w:color w:val="auto"/>
          <w:sz w:val="28"/>
          <w:szCs w:val="28"/>
        </w:rPr>
        <w:t>September 26, 2025</w:t>
      </w:r>
    </w:p>
    <w:bookmarkEnd w:id="0"/>
    <w:p w14:paraId="2D77DDAD" w14:textId="73AE7ACE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3B0985" w:rsidRPr="00447575">
        <w:rPr>
          <w:b/>
          <w:bCs/>
          <w:color w:val="auto"/>
          <w:sz w:val="28"/>
          <w:szCs w:val="28"/>
        </w:rPr>
        <w:t>September 17</w:t>
      </w:r>
      <w:r w:rsidR="003B0985">
        <w:rPr>
          <w:b/>
          <w:bCs/>
          <w:color w:val="auto"/>
          <w:sz w:val="28"/>
          <w:szCs w:val="28"/>
        </w:rPr>
        <w:t>, 2025</w:t>
      </w:r>
    </w:p>
    <w:p w14:paraId="6A7FF755" w14:textId="77777777" w:rsidR="00932B83" w:rsidRPr="00BD5697" w:rsidRDefault="00932B83" w:rsidP="00932B83">
      <w:pPr>
        <w:pStyle w:val="Level3Body"/>
      </w:pPr>
    </w:p>
    <w:p w14:paraId="4A406EA4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C0003D6" wp14:editId="779FE0A3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411A4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4E15F99" w14:textId="77777777" w:rsidR="00932B83" w:rsidRPr="00BD5697" w:rsidRDefault="00932B83" w:rsidP="00932B83">
      <w:pPr>
        <w:pStyle w:val="Heading4"/>
      </w:pPr>
      <w:r>
        <w:t>Questions and Answers</w:t>
      </w:r>
    </w:p>
    <w:bookmarkEnd w:id="1"/>
    <w:p w14:paraId="34F1F290" w14:textId="77777777" w:rsidR="00EF689B" w:rsidRDefault="00EF689B" w:rsidP="00932B83">
      <w:pPr>
        <w:pStyle w:val="Level1Body"/>
      </w:pPr>
    </w:p>
    <w:p w14:paraId="40F34FFC" w14:textId="77777777" w:rsidR="00932B83" w:rsidRDefault="00932B83" w:rsidP="00932B83">
      <w:pPr>
        <w:pStyle w:val="Level1Body"/>
      </w:pPr>
      <w:r w:rsidRPr="00F053F3">
        <w:t xml:space="preserve">Following are the questions </w:t>
      </w:r>
      <w:proofErr w:type="gramStart"/>
      <w:r w:rsidRPr="00F053F3">
        <w:t>submitted</w:t>
      </w:r>
      <w:proofErr w:type="gramEnd"/>
      <w:r w:rsidRPr="00F053F3">
        <w:t xml:space="preserve"> and answers provided for the above-mentioned </w:t>
      </w:r>
      <w:r>
        <w:t>solicitation</w:t>
      </w:r>
      <w:r w:rsidRPr="00F053F3">
        <w:t xml:space="preserve">. </w:t>
      </w:r>
      <w:r>
        <w:t>T</w:t>
      </w:r>
      <w:r w:rsidRPr="00F053F3">
        <w:t>he questions and answers are to be considered as part of the</w:t>
      </w:r>
      <w:r>
        <w:t xml:space="preserve"> solicitation.</w:t>
      </w:r>
      <w:r w:rsidRPr="00BD5697">
        <w:t xml:space="preserve"> </w:t>
      </w:r>
      <w:r>
        <w:t>It is the responsibility of bidders to check the State Purchasing Bureau website for all addenda or amendments.</w:t>
      </w:r>
    </w:p>
    <w:tbl>
      <w:tblPr>
        <w:tblStyle w:val="TableGrid"/>
        <w:tblpPr w:leftFromText="180" w:rightFromText="180" w:vertAnchor="text" w:horzAnchor="margin" w:tblpY="161"/>
        <w:tblW w:w="9355" w:type="dxa"/>
        <w:tblLook w:val="04A0" w:firstRow="1" w:lastRow="0" w:firstColumn="1" w:lastColumn="0" w:noHBand="0" w:noVBand="1"/>
      </w:tblPr>
      <w:tblGrid>
        <w:gridCol w:w="1089"/>
        <w:gridCol w:w="3766"/>
        <w:gridCol w:w="4500"/>
      </w:tblGrid>
      <w:tr w:rsidR="00447575" w14:paraId="35EAC81A" w14:textId="77777777" w:rsidTr="00447575">
        <w:tc>
          <w:tcPr>
            <w:tcW w:w="1089" w:type="dxa"/>
            <w:shd w:val="clear" w:color="auto" w:fill="E6E6E6" w:themeFill="background1" w:themeFillShade="E6"/>
          </w:tcPr>
          <w:p w14:paraId="51504FF0" w14:textId="77777777" w:rsidR="00447575" w:rsidRPr="0043603E" w:rsidRDefault="00447575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 Number</w:t>
            </w:r>
          </w:p>
        </w:tc>
        <w:tc>
          <w:tcPr>
            <w:tcW w:w="3766" w:type="dxa"/>
            <w:shd w:val="clear" w:color="auto" w:fill="E6E6E6" w:themeFill="background1" w:themeFillShade="E6"/>
          </w:tcPr>
          <w:p w14:paraId="22F0B0DC" w14:textId="77777777" w:rsidR="00447575" w:rsidRPr="0043603E" w:rsidRDefault="00447575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</w:t>
            </w:r>
          </w:p>
        </w:tc>
        <w:tc>
          <w:tcPr>
            <w:tcW w:w="4500" w:type="dxa"/>
            <w:shd w:val="clear" w:color="auto" w:fill="E6E6E6" w:themeFill="background1" w:themeFillShade="E6"/>
          </w:tcPr>
          <w:p w14:paraId="06BDAEE2" w14:textId="77777777" w:rsidR="00447575" w:rsidRPr="0043603E" w:rsidRDefault="00447575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State Response</w:t>
            </w:r>
          </w:p>
        </w:tc>
      </w:tr>
      <w:tr w:rsidR="00447575" w14:paraId="2F5E06C8" w14:textId="77777777" w:rsidTr="00447575">
        <w:tc>
          <w:tcPr>
            <w:tcW w:w="1089" w:type="dxa"/>
          </w:tcPr>
          <w:p w14:paraId="0B0B6989" w14:textId="77777777" w:rsidR="00447575" w:rsidRDefault="00447575" w:rsidP="00932B83">
            <w:pPr>
              <w:pStyle w:val="Level1Body"/>
            </w:pPr>
            <w:r>
              <w:t>1.</w:t>
            </w:r>
          </w:p>
        </w:tc>
        <w:tc>
          <w:tcPr>
            <w:tcW w:w="3766" w:type="dxa"/>
          </w:tcPr>
          <w:p w14:paraId="6633AE1B" w14:textId="3F38599A" w:rsidR="00447575" w:rsidRDefault="00447575" w:rsidP="00932B83">
            <w:pPr>
              <w:pStyle w:val="Level1Body"/>
            </w:pPr>
            <w:r w:rsidRPr="003B0985">
              <w:t>Certain brands are not listed such as Sprite Zero (Many of our Diets are now Zero Brands). Are we able to adjust these changes to the bid?</w:t>
            </w:r>
          </w:p>
        </w:tc>
        <w:tc>
          <w:tcPr>
            <w:tcW w:w="4500" w:type="dxa"/>
          </w:tcPr>
          <w:p w14:paraId="2AB1F332" w14:textId="77777777" w:rsidR="00447575" w:rsidRPr="00447575" w:rsidRDefault="00447575" w:rsidP="00334B47">
            <w:pPr>
              <w:pStyle w:val="Level1Body"/>
              <w:rPr>
                <w:color w:val="auto"/>
              </w:rPr>
            </w:pPr>
            <w:r w:rsidRPr="00447575">
              <w:rPr>
                <w:color w:val="auto"/>
              </w:rPr>
              <w:t xml:space="preserve">Yes. </w:t>
            </w:r>
          </w:p>
          <w:p w14:paraId="1CB17571" w14:textId="5A767972" w:rsidR="00447575" w:rsidRPr="00447575" w:rsidRDefault="00447575" w:rsidP="00334B47">
            <w:pPr>
              <w:pStyle w:val="Level1Body"/>
              <w:rPr>
                <w:color w:val="auto"/>
              </w:rPr>
            </w:pPr>
            <w:r w:rsidRPr="00447575">
              <w:rPr>
                <w:color w:val="auto"/>
              </w:rPr>
              <w:t>See “Attachment A - Cost Sheet Core List Description” which states “Preferred "BRAND NAME" Pop names are listed for each line in the "Brand Name" Pop descriptions column.</w:t>
            </w:r>
          </w:p>
          <w:p w14:paraId="5EF32A59" w14:textId="77777777" w:rsidR="00447575" w:rsidRPr="00447575" w:rsidRDefault="00447575" w:rsidP="00334B47">
            <w:pPr>
              <w:pStyle w:val="Level1Body"/>
              <w:rPr>
                <w:color w:val="auto"/>
              </w:rPr>
            </w:pPr>
          </w:p>
          <w:p w14:paraId="67AB3D5D" w14:textId="2810328E" w:rsidR="00447575" w:rsidRPr="00447575" w:rsidRDefault="00447575" w:rsidP="00334B47">
            <w:pPr>
              <w:pStyle w:val="Level1Body"/>
              <w:rPr>
                <w:i/>
                <w:iCs/>
                <w:color w:val="auto"/>
              </w:rPr>
            </w:pPr>
            <w:r w:rsidRPr="00447575">
              <w:rPr>
                <w:i/>
                <w:iCs/>
                <w:color w:val="auto"/>
              </w:rPr>
              <w:t>Vendor should list the brand name of pop being bid for each line within the brand name(s) bidding column.</w:t>
            </w:r>
          </w:p>
        </w:tc>
      </w:tr>
      <w:tr w:rsidR="00447575" w14:paraId="030FA36C" w14:textId="77777777" w:rsidTr="00447575">
        <w:tc>
          <w:tcPr>
            <w:tcW w:w="1089" w:type="dxa"/>
          </w:tcPr>
          <w:p w14:paraId="4536F302" w14:textId="77777777" w:rsidR="00447575" w:rsidRDefault="00447575" w:rsidP="00932B83">
            <w:pPr>
              <w:pStyle w:val="Level1Body"/>
            </w:pPr>
            <w:r>
              <w:t>2.</w:t>
            </w:r>
          </w:p>
        </w:tc>
        <w:tc>
          <w:tcPr>
            <w:tcW w:w="3766" w:type="dxa"/>
          </w:tcPr>
          <w:p w14:paraId="33A81195" w14:textId="38DA9311" w:rsidR="00447575" w:rsidRDefault="00447575" w:rsidP="00932B83">
            <w:pPr>
              <w:pStyle w:val="Level1Body"/>
            </w:pPr>
            <w:r w:rsidRPr="003B0985">
              <w:t>The supplier will deliver the product to the facilities, and the facility will fill the vending machines?</w:t>
            </w:r>
          </w:p>
        </w:tc>
        <w:tc>
          <w:tcPr>
            <w:tcW w:w="4500" w:type="dxa"/>
          </w:tcPr>
          <w:p w14:paraId="51B760F6" w14:textId="03C04477" w:rsidR="00447575" w:rsidRPr="00447575" w:rsidRDefault="00447575" w:rsidP="00932B83">
            <w:pPr>
              <w:pStyle w:val="Level1Body"/>
              <w:rPr>
                <w:color w:val="auto"/>
              </w:rPr>
            </w:pPr>
            <w:r w:rsidRPr="00447575">
              <w:rPr>
                <w:color w:val="auto"/>
              </w:rPr>
              <w:t>See “Attachment B 123131 OR Delivery Addresses, Contacts, and Instructions” “Special Instructions” column for delivery instructions. The facilities will fill the vending machines.</w:t>
            </w:r>
          </w:p>
        </w:tc>
      </w:tr>
      <w:tr w:rsidR="00447575" w14:paraId="46B3721D" w14:textId="77777777" w:rsidTr="00447575">
        <w:tc>
          <w:tcPr>
            <w:tcW w:w="1089" w:type="dxa"/>
          </w:tcPr>
          <w:p w14:paraId="09FD28D9" w14:textId="77777777" w:rsidR="00447575" w:rsidRDefault="00447575" w:rsidP="00932B83">
            <w:pPr>
              <w:pStyle w:val="Level1Body"/>
            </w:pPr>
            <w:r>
              <w:t>3.</w:t>
            </w:r>
          </w:p>
        </w:tc>
        <w:tc>
          <w:tcPr>
            <w:tcW w:w="3766" w:type="dxa"/>
          </w:tcPr>
          <w:p w14:paraId="1AE05167" w14:textId="0A6840FD" w:rsidR="00447575" w:rsidRDefault="00447575" w:rsidP="00932B83">
            <w:pPr>
              <w:pStyle w:val="Level1Body"/>
            </w:pPr>
            <w:r w:rsidRPr="003B0985">
              <w:t>The estimated cases by facility are these annual volume numbers if not what is the time frame of these numbers? (Estimated total 24,500)</w:t>
            </w:r>
          </w:p>
        </w:tc>
        <w:tc>
          <w:tcPr>
            <w:tcW w:w="4500" w:type="dxa"/>
          </w:tcPr>
          <w:p w14:paraId="5FBD25C3" w14:textId="77777777" w:rsidR="00447575" w:rsidRPr="00447575" w:rsidRDefault="00447575" w:rsidP="00932B83">
            <w:pPr>
              <w:pStyle w:val="Level1Body"/>
              <w:rPr>
                <w:color w:val="auto"/>
              </w:rPr>
            </w:pPr>
            <w:r w:rsidRPr="00447575">
              <w:rPr>
                <w:color w:val="auto"/>
              </w:rPr>
              <w:t>Estimated Usage is Annual.</w:t>
            </w:r>
          </w:p>
          <w:p w14:paraId="2A9F9211" w14:textId="765EA1E0" w:rsidR="00447575" w:rsidRPr="00447575" w:rsidRDefault="00447575" w:rsidP="00932B83">
            <w:pPr>
              <w:pStyle w:val="Level1Body"/>
              <w:rPr>
                <w:color w:val="auto"/>
              </w:rPr>
            </w:pPr>
            <w:r w:rsidRPr="00447575">
              <w:rPr>
                <w:color w:val="auto"/>
              </w:rPr>
              <w:t xml:space="preserve">See Section V, Subsection E, lines 4 through 4.f.  </w:t>
            </w:r>
          </w:p>
        </w:tc>
      </w:tr>
      <w:tr w:rsidR="00447575" w14:paraId="3A018D2A" w14:textId="77777777" w:rsidTr="00447575">
        <w:tc>
          <w:tcPr>
            <w:tcW w:w="1089" w:type="dxa"/>
          </w:tcPr>
          <w:p w14:paraId="6D2D9780" w14:textId="77777777" w:rsidR="00447575" w:rsidRDefault="00447575" w:rsidP="00932B83">
            <w:pPr>
              <w:pStyle w:val="Level1Body"/>
            </w:pPr>
            <w:r>
              <w:t>4.</w:t>
            </w:r>
          </w:p>
        </w:tc>
        <w:tc>
          <w:tcPr>
            <w:tcW w:w="3766" w:type="dxa"/>
          </w:tcPr>
          <w:p w14:paraId="26FECC2B" w14:textId="500992EB" w:rsidR="00447575" w:rsidRDefault="00447575" w:rsidP="00932B83">
            <w:pPr>
              <w:pStyle w:val="Level1Body"/>
            </w:pPr>
            <w:r w:rsidRPr="003B0985">
              <w:t>What is the expected start date of the bid once awarded?</w:t>
            </w:r>
          </w:p>
        </w:tc>
        <w:tc>
          <w:tcPr>
            <w:tcW w:w="4500" w:type="dxa"/>
          </w:tcPr>
          <w:p w14:paraId="04FB92A6" w14:textId="1E3DF984" w:rsidR="00447575" w:rsidRPr="00447575" w:rsidRDefault="00447575" w:rsidP="00F55CBA">
            <w:pPr>
              <w:pStyle w:val="Level1Body"/>
              <w:rPr>
                <w:color w:val="auto"/>
              </w:rPr>
            </w:pPr>
            <w:r w:rsidRPr="00447575">
              <w:rPr>
                <w:color w:val="auto"/>
              </w:rPr>
              <w:t>The estimated Contract Start Date is to be determined.</w:t>
            </w:r>
          </w:p>
          <w:p w14:paraId="12D6CD87" w14:textId="6F8F7D2F" w:rsidR="00447575" w:rsidRPr="00447575" w:rsidRDefault="00447575" w:rsidP="00F55CBA">
            <w:pPr>
              <w:pStyle w:val="Level1Body"/>
              <w:rPr>
                <w:color w:val="auto"/>
              </w:rPr>
            </w:pPr>
            <w:r w:rsidRPr="00447575">
              <w:rPr>
                <w:color w:val="auto"/>
              </w:rPr>
              <w:t>See Section I, Subsection C. Schedule of Events table item number 10.</w:t>
            </w:r>
          </w:p>
          <w:p w14:paraId="42358E0C" w14:textId="77777777" w:rsidR="00447575" w:rsidRPr="00447575" w:rsidRDefault="00447575" w:rsidP="00F55CBA">
            <w:pPr>
              <w:pStyle w:val="Level1Body"/>
              <w:rPr>
                <w:color w:val="auto"/>
              </w:rPr>
            </w:pPr>
          </w:p>
          <w:p w14:paraId="17EB53FB" w14:textId="1B972E7D" w:rsidR="00447575" w:rsidRPr="00447575" w:rsidRDefault="00447575" w:rsidP="00932B83">
            <w:pPr>
              <w:pStyle w:val="Level1Body"/>
              <w:rPr>
                <w:color w:val="auto"/>
              </w:rPr>
            </w:pPr>
          </w:p>
        </w:tc>
      </w:tr>
      <w:tr w:rsidR="00447575" w14:paraId="5A417414" w14:textId="77777777" w:rsidTr="00447575">
        <w:tc>
          <w:tcPr>
            <w:tcW w:w="1089" w:type="dxa"/>
          </w:tcPr>
          <w:p w14:paraId="68915AF3" w14:textId="77777777" w:rsidR="00447575" w:rsidRDefault="00447575" w:rsidP="00932B83">
            <w:pPr>
              <w:pStyle w:val="Level1Body"/>
            </w:pPr>
            <w:r>
              <w:t>5.</w:t>
            </w:r>
          </w:p>
        </w:tc>
        <w:tc>
          <w:tcPr>
            <w:tcW w:w="3766" w:type="dxa"/>
          </w:tcPr>
          <w:p w14:paraId="229D7193" w14:textId="6F080C8B" w:rsidR="00447575" w:rsidRDefault="00447575" w:rsidP="00932B83">
            <w:pPr>
              <w:pStyle w:val="Level1Body"/>
            </w:pPr>
            <w:r w:rsidRPr="003B0985">
              <w:t>Do you have the manufacturer information for the special coin mechanism required to use the necessary tokens used at the facilities.</w:t>
            </w:r>
          </w:p>
        </w:tc>
        <w:tc>
          <w:tcPr>
            <w:tcW w:w="4500" w:type="dxa"/>
          </w:tcPr>
          <w:p w14:paraId="2AE41583" w14:textId="77777777" w:rsidR="00447575" w:rsidRPr="00447575" w:rsidRDefault="00447575" w:rsidP="00F55CBA">
            <w:pPr>
              <w:pStyle w:val="Level1Body"/>
              <w:rPr>
                <w:color w:val="auto"/>
              </w:rPr>
            </w:pPr>
            <w:r w:rsidRPr="00447575">
              <w:rPr>
                <w:color w:val="auto"/>
              </w:rPr>
              <w:t>Yes.</w:t>
            </w:r>
          </w:p>
          <w:p w14:paraId="1B9041C3" w14:textId="2FD62BD4" w:rsidR="00447575" w:rsidRPr="00447575" w:rsidRDefault="00447575" w:rsidP="00F55CBA">
            <w:pPr>
              <w:pStyle w:val="Level1Body"/>
              <w:rPr>
                <w:color w:val="auto"/>
              </w:rPr>
            </w:pPr>
            <w:r w:rsidRPr="00447575">
              <w:rPr>
                <w:color w:val="auto"/>
              </w:rPr>
              <w:t>See Section V, Subsection F, line 5 which states “</w:t>
            </w:r>
            <w:r w:rsidRPr="00447575">
              <w:rPr>
                <w:b/>
                <w:bCs/>
                <w:color w:val="auto"/>
                <w:szCs w:val="24"/>
              </w:rPr>
              <w:t xml:space="preserve">Machines must accept a 22.84mm diameter/1.78mm thick token. </w:t>
            </w:r>
            <w:r w:rsidRPr="00447575">
              <w:rPr>
                <w:color w:val="auto"/>
                <w:szCs w:val="24"/>
              </w:rPr>
              <w:t>NDCS currently uses a coin token by Symbol Arts Item #XMC14069.” The mechanism itself is not specialized, but calibrated to accept the token.</w:t>
            </w:r>
          </w:p>
          <w:p w14:paraId="0D1ADA9D" w14:textId="74CF7373" w:rsidR="00447575" w:rsidRPr="00447575" w:rsidRDefault="00447575" w:rsidP="00F55CBA">
            <w:pPr>
              <w:pStyle w:val="Level1Body"/>
              <w:rPr>
                <w:color w:val="auto"/>
              </w:rPr>
            </w:pPr>
          </w:p>
        </w:tc>
      </w:tr>
    </w:tbl>
    <w:p w14:paraId="1C0F0234" w14:textId="77777777" w:rsidR="00932B83" w:rsidRPr="00BD5697" w:rsidRDefault="00932B83" w:rsidP="00932B83">
      <w:pPr>
        <w:pStyle w:val="Level1Body"/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59BB92EA" w14:textId="3E4B5A8E" w:rsidR="00760D32" w:rsidRPr="00760D32" w:rsidRDefault="00932B83" w:rsidP="008A191C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sectPr w:rsidR="00760D32" w:rsidRPr="0076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B4D4" w14:textId="77777777" w:rsidR="00550BB8" w:rsidRDefault="00550BB8" w:rsidP="00932B83">
      <w:r>
        <w:separator/>
      </w:r>
    </w:p>
  </w:endnote>
  <w:endnote w:type="continuationSeparator" w:id="0">
    <w:p w14:paraId="37B48ACF" w14:textId="77777777" w:rsidR="00550BB8" w:rsidRDefault="00550BB8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4026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C0C8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4EFCB21D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4F49ED3C" w14:textId="77777777" w:rsidR="00937FD6" w:rsidRPr="00937FD6" w:rsidRDefault="008A191C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21EE372" w14:textId="77777777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47D4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403C" w14:textId="77777777" w:rsidR="00550BB8" w:rsidRDefault="00550BB8" w:rsidP="00932B83">
      <w:r>
        <w:separator/>
      </w:r>
    </w:p>
  </w:footnote>
  <w:footnote w:type="continuationSeparator" w:id="0">
    <w:p w14:paraId="7013918D" w14:textId="77777777" w:rsidR="00550BB8" w:rsidRDefault="00550BB8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493D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5C51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071A" w14:textId="77777777" w:rsidR="00937FD6" w:rsidRDefault="0093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85"/>
    <w:rsid w:val="00013341"/>
    <w:rsid w:val="000A329E"/>
    <w:rsid w:val="000B5D16"/>
    <w:rsid w:val="000E2D5E"/>
    <w:rsid w:val="0010233F"/>
    <w:rsid w:val="00256728"/>
    <w:rsid w:val="002C53FA"/>
    <w:rsid w:val="002D659A"/>
    <w:rsid w:val="002D6907"/>
    <w:rsid w:val="0033395E"/>
    <w:rsid w:val="00334B47"/>
    <w:rsid w:val="003B0985"/>
    <w:rsid w:val="004451ED"/>
    <w:rsid w:val="00447575"/>
    <w:rsid w:val="004D58D7"/>
    <w:rsid w:val="00543E23"/>
    <w:rsid w:val="00550BB8"/>
    <w:rsid w:val="005D7180"/>
    <w:rsid w:val="00601AB5"/>
    <w:rsid w:val="006339C9"/>
    <w:rsid w:val="006B3B37"/>
    <w:rsid w:val="0070025A"/>
    <w:rsid w:val="007152D5"/>
    <w:rsid w:val="00760D32"/>
    <w:rsid w:val="007D349E"/>
    <w:rsid w:val="00804F85"/>
    <w:rsid w:val="008141E2"/>
    <w:rsid w:val="00817C61"/>
    <w:rsid w:val="008A191C"/>
    <w:rsid w:val="008B7C99"/>
    <w:rsid w:val="00932B83"/>
    <w:rsid w:val="00937FD6"/>
    <w:rsid w:val="009D5621"/>
    <w:rsid w:val="00A37DE7"/>
    <w:rsid w:val="00A4343C"/>
    <w:rsid w:val="00A55CE9"/>
    <w:rsid w:val="00AD6DB9"/>
    <w:rsid w:val="00B42A35"/>
    <w:rsid w:val="00B82346"/>
    <w:rsid w:val="00BF34B3"/>
    <w:rsid w:val="00C826A2"/>
    <w:rsid w:val="00D17186"/>
    <w:rsid w:val="00DA0759"/>
    <w:rsid w:val="00DE2B33"/>
    <w:rsid w:val="00E13511"/>
    <w:rsid w:val="00E5209C"/>
    <w:rsid w:val="00EF689B"/>
    <w:rsid w:val="00F26A3A"/>
    <w:rsid w:val="00F30E60"/>
    <w:rsid w:val="00F55CBA"/>
    <w:rsid w:val="00FA5ABF"/>
    <w:rsid w:val="00FC4A64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6A684"/>
  <w15:chartTrackingRefBased/>
  <w15:docId w15:val="{86C31E6F-40CD-4EEA-A223-216CC412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26 - Solicitation Addendum - Q&amp;A</Template>
  <TotalTime>6</TotalTime>
  <Pages>1</Pages>
  <Words>333</Words>
  <Characters>1796</Characters>
  <Application>Microsoft Office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Caddy, Matthew</dc:creator>
  <cp:keywords/>
  <dc:description/>
  <cp:lastModifiedBy>Caddy, Matthew</cp:lastModifiedBy>
  <cp:revision>3</cp:revision>
  <dcterms:created xsi:type="dcterms:W3CDTF">2025-09-17T14:00:00Z</dcterms:created>
  <dcterms:modified xsi:type="dcterms:W3CDTF">2025-09-17T14:15:00Z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9709e93b-4cee-4709-90fd-4499df36e30b</vt:lpwstr>
  </property>
</Properties>
</file>